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Statuts de Société à Responsabilité Limitée (SARL)</w:t>
      </w:r>
    </w:p>
    <w:p>
      <w:pPr>
        <w:spacing w:after="120"/>
      </w:pPr>
      <w:r>
        <w:rPr>
          <w:sz w:val="21"/>
        </w:rPr>
        <w:t xml:space="preserve">Les soussignés, énumérés dans la liste des associés en annexe, ont établi ainsi qu'il suit les statuts d'une société à responsabilité limitée régie par l'Acte uniforme OHADA relatif au droit des sociétés commerciales et du groupement d'intérêt économique (AUSCGIE), les lois de la République du Bénin, et les présents statuts.</w:t>
      </w:r>
    </w:p>
    <w:p>
      <w:pPr>
        <w:spacing w:after="120"/>
      </w:pPr>
    </w:p>
    <w:p>
      <w:pPr>
        <w:spacing w:after="120"/>
      </w:pPr>
      <w:r>
        <w:rPr>
          <w:b/>
          <w:sz w:val="21"/>
        </w:rPr>
        <w:t xml:space="preserve">Article 1 — Forme</w:t>
      </w:r>
    </w:p>
    <w:p>
      <w:pPr>
        <w:spacing w:after="120"/>
      </w:pPr>
      <w:r>
        <w:rPr>
          <w:sz w:val="21"/>
        </w:rPr>
        <w:t xml:space="preserve">La société est une société à responsabilité limitée (SARL), régie par l'AUSCGIE et les présents statuts.</w:t>
      </w:r>
    </w:p>
    <w:p>
      <w:pPr>
        <w:spacing w:after="120"/>
      </w:pPr>
      <w:r>
        <w:rPr>
          <w:b/>
          <w:sz w:val="21"/>
        </w:rPr>
        <w:t xml:space="preserve">Article 2 — Dénomination sociale</w:t>
      </w:r>
    </w:p>
    <w:p>
      <w:pPr>
        <w:spacing w:after="120"/>
      </w:pPr>
      <w:r>
        <w:rPr>
          <w:sz w:val="21"/>
        </w:rPr>
        <w:t xml:space="preserve">La société a pour dénomination : « ______________________ », suivie ou précédée des mots « Société à Responsabilité Limitée » ou du sigle « SARL ».</w:t>
      </w:r>
    </w:p>
    <w:p>
      <w:pPr>
        <w:spacing w:after="120"/>
      </w:pPr>
      <w:r>
        <w:rPr>
          <w:b/>
          <w:sz w:val="21"/>
        </w:rPr>
        <w:t xml:space="preserve">Article 3 — Objet social</w:t>
      </w:r>
    </w:p>
    <w:p>
      <w:pPr>
        <w:spacing w:after="120"/>
      </w:pPr>
      <w:r>
        <w:rPr>
          <w:sz w:val="21"/>
        </w:rPr>
        <w:t xml:space="preserve">La société a pour objet, directement ou indirectement, au Bénin et à l'étranger : ______________________ (activité de négoce, import-export, distribution...) et, plus généralement, toutes opérations commerciales, financières, mobilières ou immobilières se rattachant directement ou indirectement à cet objet.</w:t>
      </w:r>
    </w:p>
    <w:p>
      <w:pPr>
        <w:spacing w:after="120"/>
      </w:pPr>
      <w:r>
        <w:rPr>
          <w:b/>
          <w:sz w:val="21"/>
        </w:rPr>
        <w:t xml:space="preserve">Article 4 — Siège social</w:t>
      </w:r>
    </w:p>
    <w:p>
      <w:pPr>
        <w:spacing w:after="120"/>
      </w:pPr>
      <w:r>
        <w:rPr>
          <w:sz w:val="21"/>
        </w:rPr>
        <w:t xml:space="preserve">Le siège social est fixé à : ______________________, Cotonou, République du Bénin.</w:t>
      </w:r>
    </w:p>
    <w:p>
      <w:pPr>
        <w:spacing w:after="120"/>
      </w:pPr>
      <w:r>
        <w:rPr>
          <w:b/>
          <w:sz w:val="21"/>
        </w:rPr>
        <w:t xml:space="preserve">Article 5 — Durée</w:t>
      </w:r>
    </w:p>
    <w:p>
      <w:pPr>
        <w:spacing w:after="120"/>
      </w:pPr>
      <w:r>
        <w:rPr>
          <w:sz w:val="21"/>
        </w:rPr>
        <w:t xml:space="preserve">La durée de la société est fixée à 99 années à compter de son immatriculation au Registre du Commerce et du Crédit Mobilier (RCCM), sauf dissolution anticipée ou prorogation.</w:t>
      </w:r>
    </w:p>
    <w:p>
      <w:pPr>
        <w:spacing w:after="120"/>
      </w:pPr>
      <w:r>
        <w:rPr>
          <w:b/>
          <w:sz w:val="21"/>
        </w:rPr>
        <w:t xml:space="preserve">Article 6 — Capital social</w:t>
      </w:r>
    </w:p>
    <w:p>
      <w:pPr>
        <w:spacing w:after="120"/>
      </w:pPr>
      <w:r>
        <w:rPr>
          <w:sz w:val="21"/>
        </w:rPr>
        <w:t xml:space="preserve">Le capital social est fixé à la somme de ______________________ F CFA, divisé en ______ parts sociales de ______________________ F CFA chacune, entièrement souscrites et libérées, réparties entre les associés comme indiqué en annexe.</w:t>
      </w:r>
    </w:p>
    <w:p>
      <w:pPr>
        <w:spacing w:after="120"/>
      </w:pPr>
      <w:r>
        <w:rPr>
          <w:b/>
          <w:sz w:val="21"/>
        </w:rPr>
        <w:t xml:space="preserve">Article 7 — Apports</w:t>
      </w:r>
    </w:p>
    <w:p>
      <w:pPr>
        <w:spacing w:after="80"/>
        <w:ind w:left="360" w:hanging="200"/>
      </w:pPr>
      <w:r>
        <w:rPr>
          <w:sz w:val="21"/>
        </w:rPr>
        <w:t xml:space="preserve">• Apports en numéraire : ______________________ F CFA</w:t>
      </w:r>
    </w:p>
    <w:p>
      <w:pPr>
        <w:spacing w:after="80"/>
        <w:ind w:left="360" w:hanging="200"/>
      </w:pPr>
      <w:r>
        <w:rPr>
          <w:sz w:val="21"/>
        </w:rPr>
        <w:t xml:space="preserve">• Apports en nature (le cas échéant) : ______________________</w:t>
      </w:r>
    </w:p>
    <w:p>
      <w:pPr>
        <w:spacing w:after="120"/>
      </w:pPr>
      <w:r>
        <w:rPr>
          <w:b/>
          <w:sz w:val="21"/>
        </w:rPr>
        <w:t xml:space="preserve">Article 8 — Gérance</w:t>
      </w:r>
    </w:p>
    <w:p>
      <w:pPr>
        <w:spacing w:after="120"/>
      </w:pPr>
      <w:r>
        <w:rPr>
          <w:sz w:val="21"/>
        </w:rPr>
        <w:t xml:space="preserve">La société est gérée par un ou plusieurs gérants, personnes physiques, associés ou non, nommés par décision collective des associés pour une durée de ______ ans, renouvelable.</w:t>
      </w:r>
    </w:p>
    <w:p>
      <w:pPr>
        <w:spacing w:after="120"/>
      </w:pPr>
      <w:r>
        <w:rPr>
          <w:b/>
          <w:sz w:val="21"/>
        </w:rPr>
        <w:t xml:space="preserve">Article 9 — Pouvoirs du gérant</w:t>
      </w:r>
    </w:p>
    <w:p>
      <w:pPr>
        <w:spacing w:after="120"/>
      </w:pPr>
      <w:r>
        <w:rPr>
          <w:sz w:val="21"/>
        </w:rPr>
        <w:t xml:space="preserve">Le gérant est investi des pouvoirs les plus étendus pour agir en toute circonstance au nom de la société, dans la limite de l'objet social.</w:t>
      </w:r>
    </w:p>
    <w:p>
      <w:pPr>
        <w:spacing w:after="120"/>
      </w:pPr>
      <w:r>
        <w:rPr>
          <w:b/>
          <w:sz w:val="21"/>
        </w:rPr>
        <w:t xml:space="preserve">Article 10 — Décisions collectives</w:t>
      </w:r>
    </w:p>
    <w:p>
      <w:pPr>
        <w:spacing w:after="120"/>
      </w:pPr>
      <w:r>
        <w:rPr>
          <w:sz w:val="21"/>
        </w:rPr>
        <w:t xml:space="preserve">Les décisions collectives des associés sont prises en assemblée générale ordinaire ou extraordinaire, selon les règles de quorum et de majorité prévues par l'AUSCGIE.</w:t>
      </w:r>
    </w:p>
    <w:p>
      <w:pPr>
        <w:spacing w:after="120"/>
      </w:pPr>
      <w:r>
        <w:rPr>
          <w:b/>
          <w:sz w:val="21"/>
        </w:rPr>
        <w:t xml:space="preserve">Article 11 — Exercice social</w:t>
      </w:r>
    </w:p>
    <w:p>
      <w:pPr>
        <w:spacing w:after="120"/>
      </w:pPr>
      <w:r>
        <w:rPr>
          <w:sz w:val="21"/>
        </w:rPr>
        <w:t xml:space="preserve">L'exercice social commence le 1er janvier et se termine le 31 décembre de chaque année.</w:t>
      </w:r>
    </w:p>
    <w:p>
      <w:pPr>
        <w:spacing w:after="120"/>
      </w:pPr>
      <w:r>
        <w:rPr>
          <w:b/>
          <w:sz w:val="21"/>
        </w:rPr>
        <w:t xml:space="preserve">Article 12 — Affectation des résultats</w:t>
      </w:r>
    </w:p>
    <w:p>
      <w:pPr>
        <w:spacing w:after="120"/>
      </w:pPr>
      <w:r>
        <w:rPr>
          <w:sz w:val="21"/>
        </w:rPr>
        <w:t xml:space="preserve">Sur le bénéfice net de l'exercice, diminué des pertes antérieures, il est prélevé 10% pour constituer le fonds de réserve légale, jusqu'à ce que celui-ci atteigne 20% du capital social. Le solde est réparti entre les associés selon décision collective.</w:t>
      </w:r>
    </w:p>
    <w:p>
      <w:pPr>
        <w:spacing w:after="120"/>
      </w:pPr>
      <w:r>
        <w:rPr>
          <w:b/>
          <w:sz w:val="21"/>
        </w:rPr>
        <w:t xml:space="preserve">Article 13 — Dissolution — Liquidation</w:t>
      </w:r>
    </w:p>
    <w:p>
      <w:pPr>
        <w:spacing w:after="120"/>
      </w:pPr>
      <w:r>
        <w:rPr>
          <w:sz w:val="21"/>
        </w:rPr>
        <w:t xml:space="preserve">En cas de dissolution, la liquidation est effectuée conformément aux dispositions de l'AUSCGIE.</w:t>
      </w:r>
    </w:p>
    <w:p>
      <w:pPr>
        <w:spacing w:after="120"/>
      </w:pPr>
      <w:r>
        <w:rPr>
          <w:b/>
          <w:sz w:val="21"/>
        </w:rPr>
        <w:t xml:space="preserve">Article 14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15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16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17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18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19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20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L'associé / Le gérant 1</w:t>
            </w:r>
          </w:p>
          <w:p>
            <w:r>
              <w:rPr>
                <w:sz w:val="19"/>
              </w:rPr>
              <w:t xml:space="preserve">(nom, date, signature)</w:t>
            </w:r>
          </w:p>
        </w:tc>
        <w:tc>
          <w:tcPr>
            <w:tcW w:w="4513" w:type="dxa"/>
          </w:tcPr>
          <w:p>
            <w:pPr>
              <w:spacing w:before="600"/>
            </w:pPr>
            <w:r>
              <w:rPr>
                <w:b/>
                <w:sz w:val="19"/>
              </w:rPr>
              <w:t xml:space="preserve">L'associé 2</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GA-STATUTSD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Statuts de société (SARL) — modèle</dc:title>
  <dc:creator>GROUP ARC</dc:creator>
  <cp:lastModifiedBy>GROUP ARC</cp:lastModifiedBy>
  <dcterms:created xsi:type="dcterms:W3CDTF">2026-08-25T09:11:38Z</dcterms:created>
  <dcterms:modified xsi:type="dcterms:W3CDTF">2026-08-25T09:11:38Z</dcterms:modified>
</cp:coreProperties>
</file>