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Statuts de Société Anonyme (SA)</w:t>
      </w:r>
    </w:p>
    <w:p>
      <w:pPr>
        <w:spacing w:after="120"/>
      </w:pPr>
      <w:r>
        <w:rPr>
          <w:sz w:val="21"/>
        </w:rPr>
        <w:t xml:space="preserve">Les soussignés, énumérés dans la liste des actionnaires en annexe, ont établi ainsi qu'il suit les statuts d'une société anonyme régie par l'Acte uniforme OHADA relatif au droit des sociétés commerciales et du groupement d'intérêt économique (AUSCGIE), les lois de la République du Bénin, et les présents statuts.</w:t>
      </w:r>
    </w:p>
    <w:p>
      <w:pPr>
        <w:spacing w:after="120"/>
      </w:pPr>
    </w:p>
    <w:p>
      <w:pPr>
        <w:spacing w:after="120"/>
      </w:pPr>
      <w:r>
        <w:rPr>
          <w:b/>
          <w:sz w:val="21"/>
        </w:rPr>
        <w:t xml:space="preserve">Article 1 — Forme</w:t>
      </w:r>
    </w:p>
    <w:p>
      <w:pPr>
        <w:spacing w:after="120"/>
      </w:pPr>
      <w:r>
        <w:rPr>
          <w:sz w:val="21"/>
        </w:rPr>
        <w:t xml:space="preserve">La société est une société anonyme (SA), régie par l'AUSCGIE et les présents statuts. Elle peut être constituée avec un seul actionnaire (SA unipersonnelle) ou plusieurs.</w:t>
      </w:r>
    </w:p>
    <w:p>
      <w:pPr>
        <w:spacing w:after="120"/>
      </w:pPr>
      <w:r>
        <w:rPr>
          <w:b/>
          <w:sz w:val="21"/>
        </w:rPr>
        <w:t xml:space="preserve">Article 2 — Dénomination sociale</w:t>
      </w:r>
    </w:p>
    <w:p>
      <w:pPr>
        <w:spacing w:after="120"/>
      </w:pPr>
      <w:r>
        <w:rPr>
          <w:sz w:val="21"/>
        </w:rPr>
        <w:t xml:space="preserve">La société a pour dénomination : « ______________________ », suivie ou précédée des mots « Société Anonyme » ou du sigle « SA ».</w:t>
      </w:r>
    </w:p>
    <w:p>
      <w:pPr>
        <w:spacing w:after="120"/>
      </w:pPr>
      <w:r>
        <w:rPr>
          <w:b/>
          <w:sz w:val="21"/>
        </w:rPr>
        <w:t xml:space="preserve">Article 3 — Objet social</w:t>
      </w:r>
    </w:p>
    <w:p>
      <w:pPr>
        <w:spacing w:after="120"/>
      </w:pPr>
      <w:r>
        <w:rPr>
          <w:sz w:val="21"/>
        </w:rPr>
        <w:t xml:space="preserve">La société a pour objet, directement ou indirectement, au Bénin et à l'étranger : ______________________ et, plus généralement, toutes opérations s'y rattachant.</w:t>
      </w:r>
    </w:p>
    <w:p>
      <w:pPr>
        <w:spacing w:after="120"/>
      </w:pPr>
      <w:r>
        <w:rPr>
          <w:b/>
          <w:sz w:val="21"/>
        </w:rPr>
        <w:t xml:space="preserve">Article 4 — Siège social</w:t>
      </w:r>
    </w:p>
    <w:p>
      <w:pPr>
        <w:spacing w:after="120"/>
      </w:pPr>
      <w:r>
        <w:rPr>
          <w:sz w:val="21"/>
        </w:rPr>
        <w:t xml:space="preserve">Le siège social est fixé à : ______________________, Cotonou, République du Bénin.</w:t>
      </w:r>
    </w:p>
    <w:p>
      <w:pPr>
        <w:spacing w:after="120"/>
      </w:pPr>
      <w:r>
        <w:rPr>
          <w:b/>
          <w:sz w:val="21"/>
        </w:rPr>
        <w:t xml:space="preserve">Article 5 — Durée</w:t>
      </w:r>
    </w:p>
    <w:p>
      <w:pPr>
        <w:spacing w:after="120"/>
      </w:pPr>
      <w:r>
        <w:rPr>
          <w:sz w:val="21"/>
        </w:rPr>
        <w:t xml:space="preserve">La durée de la société est fixée à 99 années à compter de son immatriculation au RCCM, sauf dissolution anticipée ou prorogation.</w:t>
      </w:r>
    </w:p>
    <w:p>
      <w:pPr>
        <w:spacing w:after="120"/>
      </w:pPr>
      <w:r>
        <w:rPr>
          <w:b/>
          <w:sz w:val="21"/>
        </w:rPr>
        <w:t xml:space="preserve">Article 6 — Capital social</w:t>
      </w:r>
    </w:p>
    <w:p>
      <w:pPr>
        <w:spacing w:after="120"/>
      </w:pPr>
      <w:r>
        <w:rPr>
          <w:sz w:val="21"/>
        </w:rPr>
        <w:t xml:space="preserve">Le capital social est fixé à la somme de ______________________ F CFA (minimum légal de 10 000 000 F CFA pour la SA faisant appel public à l'épargne, 1 000 000 F CFA sinon — à vérifier selon le régime applicable), divisé en ______ actions de ______________________ F CFA chacune.</w:t>
      </w:r>
    </w:p>
    <w:p>
      <w:pPr>
        <w:spacing w:after="120"/>
      </w:pPr>
      <w:r>
        <w:rPr>
          <w:b/>
          <w:sz w:val="21"/>
        </w:rPr>
        <w:t xml:space="preserve">Article 7 — Administration</w:t>
      </w:r>
    </w:p>
    <w:p>
      <w:pPr>
        <w:spacing w:after="120"/>
      </w:pPr>
      <w:r>
        <w:rPr>
          <w:sz w:val="21"/>
        </w:rPr>
        <w:t xml:space="preserve">La société est administrée, au choix des actionnaires : ☐ par un Conseil d'Administration de ______ membres, présidé par un Président-Directeur Général ou dissociant Président du Conseil et Directeur Général ; ☐ par un Administrateur Général unique (SA avec un nombre d'actionnaires réduit), conformément à l'AUSCGIE.</w:t>
      </w:r>
    </w:p>
    <w:p>
      <w:pPr>
        <w:spacing w:after="120"/>
      </w:pPr>
      <w:r>
        <w:rPr>
          <w:b/>
          <w:sz w:val="21"/>
        </w:rPr>
        <w:t xml:space="preserve">Article 8 — Commissariat aux comptes</w:t>
      </w:r>
    </w:p>
    <w:p>
      <w:pPr>
        <w:spacing w:after="120"/>
      </w:pPr>
      <w:r>
        <w:rPr>
          <w:sz w:val="21"/>
        </w:rPr>
        <w:t xml:space="preserve">La société est tenue de désigner un ou plusieurs commissaires aux comptes, titulaire(s) et suppléant(s), conformément aux seuils fixés par l'AUSCGIE.</w:t>
      </w:r>
    </w:p>
    <w:p>
      <w:pPr>
        <w:spacing w:after="120"/>
      </w:pPr>
      <w:r>
        <w:rPr>
          <w:b/>
          <w:sz w:val="21"/>
        </w:rPr>
        <w:t xml:space="preserve">Article 9 — Assemblées générales</w:t>
      </w:r>
    </w:p>
    <w:p>
      <w:pPr>
        <w:spacing w:after="120"/>
      </w:pPr>
      <w:r>
        <w:rPr>
          <w:sz w:val="21"/>
        </w:rPr>
        <w:t xml:space="preserve">Les décisions collectives des actionnaires sont prises en assemblée générale ordinaire ou extraordinaire, selon les règles de quorum et de majorité prévues par l'AUSCGIE.</w:t>
      </w:r>
    </w:p>
    <w:p>
      <w:pPr>
        <w:spacing w:after="120"/>
      </w:pPr>
      <w:r>
        <w:rPr>
          <w:b/>
          <w:sz w:val="21"/>
        </w:rPr>
        <w:t xml:space="preserve">Article 10 — Exercice social</w:t>
      </w:r>
    </w:p>
    <w:p>
      <w:pPr>
        <w:spacing w:after="120"/>
      </w:pPr>
      <w:r>
        <w:rPr>
          <w:sz w:val="21"/>
        </w:rPr>
        <w:t xml:space="preserve">L'exercice social commence le 1er janvier et se termine le 31 décembre de chaque année.</w:t>
      </w:r>
    </w:p>
    <w:p>
      <w:pPr>
        <w:spacing w:after="120"/>
      </w:pPr>
      <w:r>
        <w:rPr>
          <w:b/>
          <w:sz w:val="21"/>
        </w:rPr>
        <w:t xml:space="preserve">Article 11 — Affectation des résultats</w:t>
      </w:r>
    </w:p>
    <w:p>
      <w:pPr>
        <w:spacing w:after="120"/>
      </w:pPr>
      <w:r>
        <w:rPr>
          <w:sz w:val="21"/>
        </w:rPr>
        <w:t xml:space="preserve">Sur le bénéfice net de l'exercice, il est prélevé 10% pour constituer le fonds de réserve légale, jusqu'à ce que celui-ci atteigne 20% du capital social. Le solde est réparti selon décision de l'assemblée générale.</w:t>
      </w:r>
    </w:p>
    <w:p>
      <w:pPr>
        <w:spacing w:after="120"/>
      </w:pPr>
      <w:r>
        <w:rPr>
          <w:b/>
          <w:sz w:val="21"/>
        </w:rPr>
        <w:t xml:space="preserve">Article 12 — Dissolution — Liquidation</w:t>
      </w:r>
    </w:p>
    <w:p>
      <w:pPr>
        <w:spacing w:after="120"/>
      </w:pPr>
      <w:r>
        <w:rPr>
          <w:sz w:val="21"/>
        </w:rPr>
        <w:t xml:space="preserve">En cas de dissolution, la liquidation est effectuée conformément aux dispositions de l'AUSCGIE.</w:t>
      </w:r>
    </w:p>
    <w:p>
      <w:pPr>
        <w:spacing w:after="120"/>
      </w:pPr>
      <w:r>
        <w:rPr>
          <w:b/>
          <w:sz w:val="21"/>
        </w:rPr>
        <w:t xml:space="preserve">Article 13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14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15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16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17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18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19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L'actionnaire / Le Président 1</w:t>
            </w:r>
          </w:p>
          <w:p>
            <w:r>
              <w:rPr>
                <w:sz w:val="19"/>
              </w:rPr>
              <w:t xml:space="preserve">(nom, date, signature)</w:t>
            </w:r>
          </w:p>
        </w:tc>
        <w:tc>
          <w:tcPr>
            <w:tcW w:w="4513" w:type="dxa"/>
          </w:tcPr>
          <w:p>
            <w:pPr>
              <w:spacing w:before="600"/>
            </w:pPr>
            <w:r>
              <w:rPr>
                <w:b/>
                <w:sz w:val="19"/>
              </w:rPr>
              <w:t xml:space="preserve">L'actionnaire 2</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avocat ou un notaire avant toute utilisation officielle, et adaptez-le à votre situation réelle.</w:t>
      </w:r>
    </w:p>
    <w:p>
      <w:pPr>
        <w:spacing w:before="360"/>
        <w:pBdr>
          <w:top w:val="single" w:sz="4" w:space="6" w:color="D9D9D9"/>
        </w:pBdr>
      </w:pPr>
      <w:r>
        <w:rPr>
          <w:sz w:val="14"/>
          <w:color w:val="9CA3AF"/>
        </w:rPr>
        <w:t xml:space="preserve">Réf. document : GA-STATUTSD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Statuts de société (SA) — modèle</dc:title>
  <dc:creator>GROUP ARC</dc:creator>
  <cp:lastModifiedBy>GROUP ARC</cp:lastModifiedBy>
  <dcterms:created xsi:type="dcterms:W3CDTF">2026-08-25T09:11:38Z</dcterms:created>
  <dcterms:modified xsi:type="dcterms:W3CDTF">2026-08-25T09:11:38Z</dcterms:modified>
</cp:coreProperties>
</file>