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Trame à compléter et à déposer à l'Inspection du travail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Règlement Intérieur</w:t>
      </w:r>
    </w:p>
    <w:p>
      <w:pPr>
        <w:spacing w:after="160"/>
      </w:pPr>
      <w:r>
        <w:rPr>
          <w:b/>
          <w:sz w:val="21"/>
        </w:rPr>
        <w:t xml:space="preserve">1. Champ d'application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2. Horaires de travail et présence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3. Discipline générale (retards, absences)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4. Hygiène et sécurité au travail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5. Procédure disciplinaire et sanctions applicables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6. Rémunération et modalités de paiement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7. Dispositions finales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l'Inspection du travail du Bénin (dépôt obligatoire du règlement intérieur au-delà d'un certain effectif)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GA-RGLEMENT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Règlement intérieur — trame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