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N° ______________________ (pré-numéroté) — Date :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Reçu / Quittance</w:t>
      </w:r>
    </w:p>
    <w:p>
      <w:pPr>
        <w:spacing w:after="160"/>
      </w:pPr>
      <w:r>
        <w:rPr>
          <w:b/>
          <w:sz w:val="21"/>
        </w:rPr>
        <w:t xml:space="preserve">Reçu de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Montant (en chiffres)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Montant (en toutes lettres)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Motif du paiement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Mode de règlement (espèces, chèque, virement, mobile money)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tbl>
      <w:tblPr>
        <w:tblW w:w="9026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26"/>
      </w:tblGrid>
      <w:tr>
        <w:tc>
          <w:tcPr>
            <w:tcW w:w="9026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Le caissier / bénéficiaire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</w:tr>
    </w:tbl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responsable financier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GA-REUQUITT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Reçu / quittance pré-numéroté — modèle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