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Période : ______________________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Journal des Opérations Diverses (OD)</w:t>
      </w:r>
    </w:p>
    <w:p>
      <w:pPr>
        <w:spacing w:after="120"/>
      </w:pPr>
      <w:r>
        <w:rPr>
          <w:sz w:val="21"/>
        </w:rPr>
        <w:t xml:space="preserve">Exercice / Période : ______________________     Établi par : ______________________     Vérifié par : ______________________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805"/>
        <w:gridCol w:w="1805"/>
        <w:gridCol w:w="1805"/>
        <w:gridCol w:w="1805"/>
        <w:gridCol w:w="1805"/>
      </w:tblGrid>
      <w:tr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Date</w:t>
            </w:r>
          </w:p>
        </w:tc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N° compte</w:t>
            </w:r>
          </w:p>
        </w:tc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Libellé</w:t>
            </w:r>
          </w:p>
        </w:tc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Débit (F CFA)</w:t>
            </w:r>
          </w:p>
        </w:tc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Crédit (F CFA)</w:t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after="120"/>
      </w:pPr>
    </w:p>
    <w:p>
      <w:pPr>
        <w:spacing w:after="120"/>
      </w:pPr>
      <w:r>
        <w:rPr>
          <w:b/>
          <w:sz w:val="21"/>
        </w:rPr>
        <w:t xml:space="preserve">Report total (à reporter en page suivante ou dans le registre récapitulatif) : ______________________</w:t>
      </w:r>
    </w:p>
    <w:p>
      <w:pPr>
        <w:spacing w:after="120"/>
      </w:pPr>
      <w:r>
        <w:rPr>
          <w:i/>
          <w:sz w:val="21"/>
        </w:rPr>
        <w:t xml:space="preserve">Ce registre doit être tenu de manière chronologique, sans blanc ni rature, conformément aux principes de régularité et de sincérité comptable de l'AUDCIF (Acte uniforme relatif au droit comptable et à l'information financière).</w:t>
      </w:r>
    </w:p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expert-comptable (conformité SYSCOHADA)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GA-JOURNALD  ·  Version 1.0  ·  Généré le 25/08/2026  ·  GROUP ARC — Cotonou, Bénin  ·  Document interne, à personnaliser avant usage</w:t>
      </w:r>
    </w:p>
    <w:p>
      <w:pPr>
        <w:spacing w:after="120"/>
      </w:pPr>
      <w:r>
        <w:rPr>
          <w:sz w:val="21"/>
        </w:rPr>
        <w:t xml:space="preserve">Ce journal enregistre les écritures de régularisation, d'amortissement, de provisions et autres opérations ne relevant pas des journaux auxiliaires courants.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Journal des opérations diverses — modèle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