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Fiche informative — document officiel</w:t>
      </w:r>
    </w:p>
    <w:p>
      <w:pPr>
        <w:spacing w:before="240" w:after="120"/>
        <w:pBdr>
          <w:bottom w:val="single" w:sz="6" w:space="1" w:color="39B54A"/>
        </w:pBdr>
      </w:pPr>
      <w:r>
        <w:rPr>
          <w:b/>
          <w:sz w:val="24"/>
          <w:color w:val="0B1029"/>
        </w:rPr>
        <w:t xml:space="preserve">Attestation d'Immatriculation au RCCM</w:t>
      </w:r>
    </w:p>
    <w:p>
      <w:pPr>
        <w:spacing w:after="120"/>
      </w:pPr>
      <w:r>
        <w:rPr>
          <w:b/>
          <w:sz w:val="21"/>
        </w:rPr>
        <w:t xml:space="preserve">Délivré par : Registre du Commerce et du Crédit Mobilier, via le Guichet Unique de Formalisation des Entreprises (APIEx)</w:t>
      </w:r>
    </w:p>
    <w:p>
      <w:pPr>
        <w:spacing w:after="120"/>
      </w:pPr>
    </w:p>
    <w:p>
      <w:pPr>
        <w:spacing w:after="120"/>
      </w:pPr>
      <w:r>
        <w:rPr>
          <w:b/>
          <w:sz w:val="21"/>
        </w:rPr>
        <w:t xml:space="preserve">À quoi sert ce document ?</w:t>
      </w:r>
    </w:p>
    <w:p>
      <w:pPr>
        <w:spacing w:after="120"/>
      </w:pPr>
      <w:r>
        <w:rPr>
          <w:sz w:val="21"/>
        </w:rPr>
        <w:t xml:space="preserve">Ce document officiel atteste l'existence légale de l'entreprise et son immatriculation au Registre du Commerce et du Crédit Mobilier. Il est exigé pour l'ouverture d'un compte bancaire professionnel, la conclusion de contrats commerciaux, les démarches douanières et fiscales, et pour justifier de la personnalité juridique de la société auprès des tiers.</w:t>
      </w:r>
    </w:p>
    <w:p>
      <w:pPr>
        <w:spacing w:after="120"/>
      </w:pPr>
    </w:p>
    <w:p>
      <w:pPr>
        <w:spacing w:after="120"/>
      </w:pPr>
      <w:r>
        <w:rPr>
          <w:b/>
          <w:sz w:val="21"/>
        </w:rPr>
        <w:t xml:space="preserve">Comment l'obtenir ?</w:t>
      </w:r>
    </w:p>
    <w:p>
      <w:pPr>
        <w:spacing w:after="80"/>
        <w:ind w:left="360" w:hanging="200"/>
      </w:pPr>
      <w:r>
        <w:rPr>
          <w:sz w:val="21"/>
        </w:rPr>
        <w:t xml:space="preserve">• Déposer le dossier de constitution auprès de l'APIEx (Agence de Promotion des Investissements et des Exportations) — guichet unique de formalisation des entreprises au Bénin</w:t>
      </w:r>
    </w:p>
    <w:p>
      <w:pPr>
        <w:spacing w:after="80"/>
        <w:ind w:left="360" w:hanging="200"/>
      </w:pPr>
      <w:r>
        <w:rPr>
          <w:sz w:val="21"/>
        </w:rPr>
        <w:t xml:space="preserve">• Fournir les statuts, la déclaration de souscription et de versement, les pièces d'identité des dirigeants et associés</w:t>
      </w:r>
    </w:p>
    <w:p>
      <w:pPr>
        <w:spacing w:after="80"/>
        <w:ind w:left="360" w:hanging="200"/>
      </w:pPr>
      <w:r>
        <w:rPr>
          <w:sz w:val="21"/>
        </w:rPr>
        <w:t xml:space="preserve">• Régler les frais d'immatriculation au RCCM</w:t>
      </w:r>
    </w:p>
    <w:p>
      <w:pPr>
        <w:spacing w:after="80"/>
        <w:ind w:left="360" w:hanging="200"/>
      </w:pPr>
      <w:r>
        <w:rPr>
          <w:sz w:val="21"/>
        </w:rPr>
        <w:t xml:space="preserve">• Retirer l'attestation d'immatriculation une fois le dossier traité</w:t>
      </w:r>
    </w:p>
    <w:p>
      <w:pPr>
        <w:spacing w:after="120"/>
      </w:pPr>
    </w:p>
    <w:p>
      <w:pPr>
        <w:spacing w:after="120"/>
      </w:pPr>
      <w:r>
        <w:rPr>
          <w:b/>
          <w:sz w:val="21"/>
        </w:rPr>
        <w:t xml:space="preserve">À noter</w:t>
      </w:r>
    </w:p>
    <w:p>
      <w:pPr>
        <w:spacing w:after="80"/>
        <w:ind w:left="360" w:hanging="200"/>
      </w:pPr>
      <w:r>
        <w:rPr>
          <w:sz w:val="21"/>
        </w:rPr>
        <w:t xml:space="preserve">• L'immatriculation doit être renouvelée / mise à jour en cas de modification statutaire (changement de gérant, de siège, d'objet social...)</w:t>
      </w:r>
    </w:p>
    <w:p>
      <w:pPr>
        <w:spacing w:after="120"/>
      </w:pPr>
    </w:p>
    <w:p>
      <w:pPr>
        <w:spacing w:after="120"/>
      </w:pPr>
      <w:r>
        <w:rPr>
          <w:b/>
          <w:sz w:val="21"/>
        </w:rPr>
        <w:t xml:space="preserve">Suivi interne</w:t>
      </w:r>
    </w:p>
    <w:tbl>
      <w:tblPr>
        <w:tblW w:w="9026" w:type="dxa"/>
        <w:tblBorders>
          <w:top w:val="single" w:sz="4" w:color="CCCCCC"/>
          <w:left w:val="single" w:sz="4" w:color="CCCCCC"/>
          <w:bottom w:val="single" w:sz="4" w:color="CCCCCC"/>
          <w:right w:val="single" w:sz="4" w:color="CCCCCC"/>
          <w:insideH w:val="single" w:sz="4" w:color="CCCCCC"/>
          <w:insideV w:val="single" w:sz="4" w:color="CCCCCC"/>
        </w:tblBorders>
      </w:tblPr>
      <w:tblGrid>
        <w:gridCol w:w="2256"/>
        <w:gridCol w:w="2256"/>
        <w:gridCol w:w="2256"/>
        <w:gridCol w:w="2256"/>
      </w:tblGrid>
      <w:tr>
        <w:tc>
          <w:tcPr>
            <w:tcW w:w="2256" w:type="dxa"/>
            <w:shd w:val="clear" w:fill="0B1029"/>
          </w:tcPr>
          <w:p>
            <w:r>
              <w:rPr>
                <w:b/>
                <w:color w:val="FFFFFF"/>
                <w:sz w:val="19"/>
              </w:rPr>
              <w:t xml:space="preserve">Démarche</w:t>
            </w:r>
          </w:p>
        </w:tc>
        <w:tc>
          <w:tcPr>
            <w:tcW w:w="2256" w:type="dxa"/>
            <w:shd w:val="clear" w:fill="0B1029"/>
          </w:tcPr>
          <w:p>
            <w:r>
              <w:rPr>
                <w:b/>
                <w:color w:val="FFFFFF"/>
                <w:sz w:val="19"/>
              </w:rPr>
              <w:t xml:space="preserve">Date</w:t>
            </w:r>
          </w:p>
        </w:tc>
        <w:tc>
          <w:tcPr>
            <w:tcW w:w="2256" w:type="dxa"/>
            <w:shd w:val="clear" w:fill="0B1029"/>
          </w:tcPr>
          <w:p>
            <w:r>
              <w:rPr>
                <w:b/>
                <w:color w:val="FFFFFF"/>
                <w:sz w:val="19"/>
              </w:rPr>
              <w:t xml:space="preserve">Responsable</w:t>
            </w:r>
          </w:p>
        </w:tc>
        <w:tc>
          <w:tcPr>
            <w:tcW w:w="2256" w:type="dxa"/>
            <w:shd w:val="clear" w:fill="0B1029"/>
          </w:tcPr>
          <w:p>
            <w:r>
              <w:rPr>
                <w:b/>
                <w:color w:val="FFFFFF"/>
                <w:sz w:val="19"/>
              </w:rPr>
              <w:t xml:space="preserve">Statut</w:t>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r>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c>
          <w:tcPr>
            <w:tcW w:w="2256" w:type="dxa"/>
          </w:tcPr>
          <w:p>
            <w:r>
              <w:rPr>
                <w:sz w:val="19"/>
              </w:rPr>
              <w:t xml:space="preserve"/>
            </w:r>
          </w:p>
        </w:tc>
      </w:tr>
    </w:tbl>
    <w:p/>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l'administration compétente ou un professionnel du droit — ce document ne remplace pas l'original délivré par les autorités avant toute utilisation officielle, et adaptez-le à votre situation réelle.</w:t>
      </w:r>
    </w:p>
    <w:p>
      <w:pPr>
        <w:spacing w:before="360"/>
        <w:pBdr>
          <w:top w:val="single" w:sz="4" w:space="6" w:color="D9D9D9"/>
        </w:pBdr>
      </w:pPr>
      <w:r>
        <w:rPr>
          <w:sz w:val="14"/>
          <w:color w:val="9CA3AF"/>
        </w:rPr>
        <w:t xml:space="preserve">Réf. document : GA-ATTESTAT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Attestation d'immatriculation au RCCM</dc:title>
  <dc:creator>GROUP ARC</dc:creator>
  <cp:lastModifiedBy>GROUP ARC</cp:lastModifiedBy>
  <dcterms:created xsi:type="dcterms:W3CDTF">2026-08-25T09:11:38Z</dcterms:created>
  <dcterms:modified xsi:type="dcterms:W3CDTF">2026-08-25T09:11:38Z</dcterms:modified>
</cp:coreProperties>
</file>