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Facture d'Avoir</w:t>
      </w:r>
    </w:p>
    <w:p>
      <w:pPr>
        <w:spacing w:after="160"/>
      </w:pPr>
      <w:r>
        <w:rPr>
          <w:b/>
          <w:sz w:val="21"/>
        </w:rPr>
        <w:t xml:space="preserve">Client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Facture de vente d'origine (numéro et date) — référence obligatoire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de l'avoir (retour, erreur, remise...)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Prix unitaire HT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GA-FACTURED  ·  Version 1.0  ·  Généré le 25/08/2026  ·  GROUP ARC — Cotonou, Bénin  ·  Document interne, à personnaliser avant usage</w:t>
      </w:r>
    </w:p>
    <w:p>
      <w:pPr>
        <w:spacing w:after="120"/>
      </w:pPr>
      <w:r>
        <w:rPr>
          <w:b/>
          <w:sz w:val="21"/>
        </w:rPr>
        <w:t xml:space="preserve">Total HT : ______________ F CFA     TVA (18%) : ______________ F CFA     Total TTC : ______________ F CFA</w:t>
      </w:r>
    </w:p>
    <w:p>
      <w:pPr>
        <w:spacing w:after="120"/>
      </w:pPr>
      <w:r>
        <w:rPr>
          <w:i/>
          <w:sz w:val="21"/>
        </w:rPr>
        <w:t xml:space="preserve">Cet avoir doit obligatoirement faire référence à la facture normalisée d'origine et être enregistré en comptabilité en déduction de celle-ci.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Facture d'avoir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