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 — Système Normal SYSCOHADA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Compte de Résultat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Chiffre d'affaires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Achats consommés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Marge commerciale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Charges de personnel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Autres charges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Résultat d'exploitation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Résultat financier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Résultat net de l'exercice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GA-COMPTEDE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Compte de résultat — modèle SYSCOHADA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