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À usage interne — GROUP ARC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Checklist — Dossier d'Importation</w:t>
      </w:r>
    </w:p>
    <w:p>
      <w:pPr>
        <w:spacing w:after="160"/>
      </w:pPr>
      <w:r>
        <w:rPr>
          <w:b/>
          <w:sz w:val="21"/>
        </w:rPr>
        <w:t xml:space="preserve">Fournisseur / Pays d'origine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60"/>
      </w:pPr>
      <w:r>
        <w:rPr>
          <w:b/>
          <w:sz w:val="21"/>
        </w:rPr>
        <w:t xml:space="preserve">Référence de la commande / du dossier : </w:t>
      </w:r>
      <w:r>
        <w:rPr>
          <w:sz w:val="21"/>
          <w:u w:val="single"/>
        </w:rPr>
        <w:t xml:space="preserve">   .............................................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Document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Reçu (Oui/Non)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 de réception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Observations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Facture fournisseur définitive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Connaissement (Bill of Lading) / Lettre de Transport Aérien (LTA)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Certificat d'origine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Liste de colisage (packing list)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Déclaration en douane (SYDONIA)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Bordereau Électronique de Suivi des Cargaisons (BESC)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Attestation de vérification (le cas échéant)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Quittance douanière (preuve de paiement des droits et taxes)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>Assurance transport / marchandises</w:t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transitaire / commissionnaire en douane agréé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GA-CHECKLIS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Checklist — Dossier d'importation</dc:title>
  <dc:creator>GROUP ARC</dc:creator>
  <cp:lastModifiedBy>GROUP ARC</cp:lastModifiedBy>
  <dcterms:created xsi:type="dcterms:W3CDTF">2026-08-25T09:11:38Z</dcterms:created>
  <dcterms:modified xsi:type="dcterms:W3CDTF">2026-08-25T09:11:38Z</dcterms:modified>
</cp:coreProperties>
</file>