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Exercice clos le ______________________ — Système Normal SYSCOHADA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Bilan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ACTIF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(F CFA)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PASSIF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(F CFA)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Actif immobilisé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>Capitaux propres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Actif circulant (stocks, créances)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>Dettes financières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Trésorerie - Actif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>Passif circulant (fournisseurs...)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>Trésorerie - Passif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TOTAL ACTIF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>TOTAL PASSIF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— le bilan détaillé doit suivre exactement la nomenclature des comptes SYSCOHADA révisé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GA-BILANDOC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Bilan — modèle SYSCOHADA (Système Normal)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