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Caisse :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Feuille d'Arrêté de Caisse Journalier</w:t>
      </w:r>
    </w:p>
    <w:p>
      <w:pPr>
        <w:spacing w:after="160"/>
      </w:pPr>
      <w:r>
        <w:rPr>
          <w:b/>
          <w:sz w:val="21"/>
        </w:rPr>
        <w:t xml:space="preserve">Solde en début de journée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Total des entrées de la journée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Total des sorties de la journée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Solde théorique en fin de journée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Solde compté (comptage physique)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Écart constaté (F CFA)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caissier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responsable (visa de contrôle)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GA-FEUILLED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Feuille d'arrêté de caisse journalier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